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C" w:rsidRDefault="001127BC" w:rsidP="001127BC">
      <w:pPr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>
            <wp:extent cx="504825" cy="495300"/>
            <wp:effectExtent l="19050" t="0" r="9525" b="0"/>
            <wp:docPr id="1" name="Obraz 1" descr="D:\Users\edu\Documents\loga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edu\Documents\loga\now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6F">
        <w:rPr>
          <w:noProof/>
          <w:color w:val="723604"/>
          <w:lang w:val="pl-PL" w:eastAsia="pl-PL"/>
        </w:rPr>
        <w:drawing>
          <wp:inline distT="0" distB="0" distL="0" distR="0">
            <wp:extent cx="495300" cy="495300"/>
            <wp:effectExtent l="0" t="0" r="0" b="0"/>
            <wp:docPr id="12" name="Obraz 2" descr="D:\Users\edu\Documents\loga, budynki\logo\logo 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du\Documents\loga, budynki\logo\logo MT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BC" w:rsidRDefault="001127BC" w:rsidP="001127BC">
      <w:pPr>
        <w:jc w:val="center"/>
        <w:rPr>
          <w:lang w:val="pl-PL"/>
        </w:rPr>
      </w:pPr>
      <w:r>
        <w:rPr>
          <w:lang w:val="pl-PL"/>
        </w:rPr>
        <w:t>Seminarium naukowe</w:t>
      </w:r>
    </w:p>
    <w:p w:rsidR="001127BC" w:rsidRPr="00CE1310" w:rsidRDefault="001127BC" w:rsidP="001127BC">
      <w:pPr>
        <w:jc w:val="center"/>
        <w:rPr>
          <w:b/>
          <w:sz w:val="28"/>
          <w:szCs w:val="28"/>
          <w:lang w:val="pl-PL"/>
        </w:rPr>
      </w:pPr>
      <w:r w:rsidRPr="00CE1310">
        <w:rPr>
          <w:b/>
          <w:sz w:val="28"/>
          <w:szCs w:val="28"/>
          <w:lang w:val="pl-PL"/>
        </w:rPr>
        <w:t>Formy piernikarskie w kolekcji muzealnej</w:t>
      </w:r>
    </w:p>
    <w:p w:rsidR="001127BC" w:rsidRDefault="001127BC" w:rsidP="001127BC">
      <w:pPr>
        <w:jc w:val="center"/>
        <w:rPr>
          <w:lang w:val="pl-PL"/>
        </w:rPr>
      </w:pPr>
      <w:r w:rsidRPr="0083030F">
        <w:rPr>
          <w:b/>
          <w:lang w:val="pl-PL"/>
        </w:rPr>
        <w:t>Muzeum Toruńskiego Piernika</w:t>
      </w:r>
      <w:r>
        <w:rPr>
          <w:lang w:val="pl-PL"/>
        </w:rPr>
        <w:t>, ul. Strumykowa 4</w:t>
      </w:r>
    </w:p>
    <w:p w:rsidR="001127BC" w:rsidRPr="00EB4992" w:rsidRDefault="001127BC" w:rsidP="001127BC">
      <w:pPr>
        <w:jc w:val="center"/>
        <w:rPr>
          <w:u w:val="single"/>
          <w:lang w:val="pl-PL"/>
        </w:rPr>
      </w:pPr>
      <w:r w:rsidRPr="00EB4992">
        <w:rPr>
          <w:u w:val="single"/>
          <w:lang w:val="pl-PL"/>
        </w:rPr>
        <w:t>26 listopada 2021</w:t>
      </w:r>
    </w:p>
    <w:p w:rsidR="0083030F" w:rsidRDefault="0083030F" w:rsidP="001127BC">
      <w:pPr>
        <w:jc w:val="center"/>
        <w:rPr>
          <w:b/>
          <w:u w:val="single"/>
          <w:lang w:val="pl-PL"/>
        </w:rPr>
      </w:pPr>
    </w:p>
    <w:p w:rsidR="008D679D" w:rsidRPr="00DD55CA" w:rsidRDefault="001127BC" w:rsidP="001127BC">
      <w:pPr>
        <w:jc w:val="center"/>
        <w:rPr>
          <w:b/>
          <w:u w:val="single"/>
          <w:lang w:val="pl-PL"/>
        </w:rPr>
      </w:pPr>
      <w:r w:rsidRPr="00DD55CA">
        <w:rPr>
          <w:b/>
          <w:u w:val="single"/>
          <w:lang w:val="pl-PL"/>
        </w:rPr>
        <w:t>Program</w:t>
      </w:r>
    </w:p>
    <w:p w:rsidR="00000000" w:rsidRDefault="001127BC">
      <w:pPr>
        <w:spacing w:after="0" w:line="276" w:lineRule="auto"/>
        <w:rPr>
          <w:b/>
          <w:lang w:val="pl-PL"/>
        </w:rPr>
      </w:pPr>
      <w:r>
        <w:rPr>
          <w:u w:val="single"/>
          <w:lang w:val="pl-PL"/>
        </w:rPr>
        <w:t>9.00</w:t>
      </w:r>
      <w:r>
        <w:rPr>
          <w:lang w:val="pl-PL"/>
        </w:rPr>
        <w:t xml:space="preserve"> – </w:t>
      </w:r>
      <w:r w:rsidRPr="00C525E5">
        <w:rPr>
          <w:b/>
          <w:lang w:val="pl-PL"/>
        </w:rPr>
        <w:t>Rejestracja uczestników</w:t>
      </w:r>
    </w:p>
    <w:p w:rsidR="00000000" w:rsidRDefault="00E20706">
      <w:pPr>
        <w:spacing w:after="0" w:line="276" w:lineRule="auto"/>
        <w:rPr>
          <w:lang w:val="pl-PL"/>
        </w:rPr>
      </w:pPr>
    </w:p>
    <w:p w:rsidR="00000000" w:rsidRDefault="001127BC">
      <w:pPr>
        <w:spacing w:after="0" w:line="276" w:lineRule="auto"/>
        <w:rPr>
          <w:rFonts w:cstheme="minorHAnsi"/>
          <w:lang w:val="pl-PL"/>
        </w:rPr>
      </w:pPr>
      <w:r w:rsidRPr="00C525E5">
        <w:rPr>
          <w:u w:val="single"/>
          <w:lang w:val="pl-PL"/>
        </w:rPr>
        <w:t>9</w:t>
      </w:r>
      <w:r w:rsidRPr="00C525E5">
        <w:rPr>
          <w:rFonts w:cstheme="minorHAnsi"/>
          <w:u w:val="single"/>
          <w:lang w:val="pl-PL"/>
        </w:rPr>
        <w:t>.30</w:t>
      </w:r>
      <w:r w:rsidRPr="001127BC">
        <w:rPr>
          <w:rFonts w:cstheme="minorHAnsi"/>
          <w:lang w:val="pl-PL"/>
        </w:rPr>
        <w:t xml:space="preserve"> – A</w:t>
      </w:r>
      <w:r>
        <w:rPr>
          <w:rFonts w:cstheme="minorHAnsi"/>
          <w:lang w:val="pl-PL"/>
        </w:rPr>
        <w:t>leksandra</w:t>
      </w:r>
      <w:r w:rsidRPr="001127BC">
        <w:rPr>
          <w:rFonts w:cstheme="minorHAnsi"/>
          <w:lang w:val="pl-PL"/>
        </w:rPr>
        <w:t xml:space="preserve"> Mierzejewska</w:t>
      </w:r>
      <w:r w:rsidR="00DE09AA">
        <w:rPr>
          <w:lang w:val="pl-PL"/>
        </w:rPr>
        <w:t>–</w:t>
      </w:r>
      <w:bookmarkStart w:id="0" w:name="_GoBack"/>
      <w:bookmarkEnd w:id="0"/>
      <w:r w:rsidR="00DE09AA">
        <w:rPr>
          <w:rFonts w:cstheme="minorHAnsi"/>
          <w:lang w:val="pl-PL"/>
        </w:rPr>
        <w:t>d</w:t>
      </w:r>
      <w:r w:rsidRPr="001127BC">
        <w:rPr>
          <w:rFonts w:cstheme="minorHAnsi"/>
          <w:lang w:val="pl-PL"/>
        </w:rPr>
        <w:t>yr</w:t>
      </w:r>
      <w:r>
        <w:rPr>
          <w:rFonts w:cstheme="minorHAnsi"/>
          <w:lang w:val="pl-PL"/>
        </w:rPr>
        <w:t>ek</w:t>
      </w:r>
      <w:r w:rsidR="00C525E5">
        <w:rPr>
          <w:rFonts w:cstheme="minorHAnsi"/>
          <w:lang w:val="pl-PL"/>
        </w:rPr>
        <w:t>tor Muzeum Okręgowego w Toruniu</w:t>
      </w:r>
    </w:p>
    <w:p w:rsidR="00000000" w:rsidRDefault="00970C89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b/>
          <w:lang w:val="pl-PL"/>
        </w:rPr>
        <w:t xml:space="preserve">Otwarcie </w:t>
      </w:r>
      <w:r w:rsidR="00D265C9">
        <w:rPr>
          <w:rFonts w:cstheme="minorHAnsi"/>
          <w:b/>
          <w:lang w:val="pl-PL"/>
        </w:rPr>
        <w:t>s</w:t>
      </w:r>
      <w:r w:rsidRPr="00C525E5">
        <w:rPr>
          <w:rFonts w:cstheme="minorHAnsi"/>
          <w:b/>
          <w:lang w:val="pl-PL"/>
        </w:rPr>
        <w:t>eminarium. Powitanie uczestników</w:t>
      </w:r>
      <w:r>
        <w:rPr>
          <w:rFonts w:cstheme="minorHAnsi"/>
          <w:b/>
          <w:lang w:val="pl-PL"/>
        </w:rPr>
        <w:t>.</w:t>
      </w:r>
    </w:p>
    <w:p w:rsidR="00000000" w:rsidRDefault="00D265C9">
      <w:pPr>
        <w:spacing w:after="0" w:line="276" w:lineRule="auto"/>
        <w:rPr>
          <w:rFonts w:cstheme="minorHAnsi"/>
          <w:lang w:val="pl-PL"/>
        </w:rPr>
      </w:pPr>
      <w:r w:rsidRPr="001127BC">
        <w:rPr>
          <w:rFonts w:cstheme="minorHAnsi"/>
          <w:lang w:val="pl-PL"/>
        </w:rPr>
        <w:t>–</w:t>
      </w:r>
      <w:r w:rsidR="00C525E5">
        <w:rPr>
          <w:lang w:val="pl-PL"/>
        </w:rPr>
        <w:t>Małgorzata Mikulska-Wernerowicz – kustosz, kierownik Działu Historii Toruńskiego Piernikarstwa Muzeum Okręgowego w Toruniu</w:t>
      </w:r>
    </w:p>
    <w:p w:rsidR="00000000" w:rsidRDefault="00C525E5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b/>
        </w:rPr>
        <w:t xml:space="preserve">Wprowadzenie w problematykę </w:t>
      </w:r>
      <w:r>
        <w:rPr>
          <w:rFonts w:cstheme="minorHAnsi"/>
          <w:b/>
          <w:lang w:val="pl-PL"/>
        </w:rPr>
        <w:t>seminarium.</w:t>
      </w:r>
    </w:p>
    <w:p w:rsidR="00000000" w:rsidRDefault="00E20706">
      <w:pPr>
        <w:spacing w:after="0" w:line="276" w:lineRule="auto"/>
        <w:rPr>
          <w:rFonts w:cstheme="minorHAnsi"/>
          <w:b/>
        </w:rPr>
      </w:pPr>
    </w:p>
    <w:p w:rsidR="00000000" w:rsidRDefault="001127BC">
      <w:pPr>
        <w:spacing w:after="0" w:line="276" w:lineRule="auto"/>
        <w:rPr>
          <w:lang w:val="pl-PL"/>
        </w:rPr>
      </w:pPr>
      <w:r w:rsidRPr="00C525E5">
        <w:rPr>
          <w:u w:val="single"/>
          <w:lang w:val="pl-PL"/>
        </w:rPr>
        <w:t>10.00</w:t>
      </w:r>
      <w:r>
        <w:rPr>
          <w:lang w:val="pl-PL"/>
        </w:rPr>
        <w:t xml:space="preserve"> – </w:t>
      </w:r>
      <w:r w:rsidR="00E34B45">
        <w:rPr>
          <w:lang w:val="pl-PL"/>
        </w:rPr>
        <w:t>Małgorzata Mikulska-Wernerowicz – kustosz, kierownik Działu Historii Toruńskiego Piernikarstwa Muzeum Okręgowego w Toruniu</w:t>
      </w:r>
    </w:p>
    <w:p w:rsidR="00000000" w:rsidRDefault="00E34B45">
      <w:pPr>
        <w:spacing w:after="0" w:line="276" w:lineRule="auto"/>
        <w:rPr>
          <w:i/>
          <w:u w:val="single"/>
          <w:lang w:val="pl-PL"/>
        </w:rPr>
      </w:pPr>
      <w:r w:rsidRPr="00C525E5">
        <w:rPr>
          <w:i/>
          <w:u w:val="single"/>
          <w:lang w:val="pl-PL"/>
        </w:rPr>
        <w:t>Formy piernikarskie w kolekcji Muzeum Okręgowego w Toruniu</w:t>
      </w:r>
    </w:p>
    <w:p w:rsidR="00000000" w:rsidRDefault="00E20706">
      <w:pPr>
        <w:spacing w:after="0" w:line="276" w:lineRule="auto"/>
        <w:rPr>
          <w:i/>
          <w:u w:val="single"/>
          <w:lang w:val="pl-PL"/>
        </w:rPr>
      </w:pPr>
    </w:p>
    <w:p w:rsidR="00000000" w:rsidRDefault="008054B0">
      <w:pPr>
        <w:spacing w:after="0" w:line="276" w:lineRule="auto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t>10.2</w:t>
      </w:r>
      <w:r w:rsidR="001127BC" w:rsidRPr="00C525E5">
        <w:rPr>
          <w:rFonts w:cstheme="minorHAnsi"/>
          <w:u w:val="single"/>
          <w:lang w:val="pl-PL"/>
        </w:rPr>
        <w:t>0</w:t>
      </w:r>
      <w:r w:rsidR="00A401FC" w:rsidRPr="00A401FC">
        <w:rPr>
          <w:rFonts w:cstheme="minorHAnsi"/>
          <w:lang w:val="pl-PL"/>
        </w:rPr>
        <w:t>–</w:t>
      </w:r>
      <w:r w:rsidR="00970C89">
        <w:rPr>
          <w:rFonts w:cstheme="minorHAnsi"/>
          <w:lang w:val="pl-PL"/>
        </w:rPr>
        <w:t>Katarzyna Paczuska – kustosz w Dziale Kultur Pozaeuropejskich Muzeum Okręgowego w Toruniu</w:t>
      </w:r>
    </w:p>
    <w:p w:rsidR="00000000" w:rsidRDefault="00BB7F3A">
      <w:pPr>
        <w:spacing w:after="0" w:line="276" w:lineRule="auto"/>
        <w:rPr>
          <w:rFonts w:cstheme="minorHAnsi"/>
          <w:bCs/>
          <w:i/>
          <w:iCs/>
          <w:spacing w:val="8"/>
          <w:u w:val="single"/>
          <w:lang w:val="pl-PL"/>
        </w:rPr>
      </w:pPr>
      <w:r w:rsidRPr="00BB7F3A">
        <w:rPr>
          <w:rFonts w:cstheme="minorHAnsi"/>
          <w:bCs/>
          <w:i/>
          <w:iCs/>
          <w:spacing w:val="8"/>
          <w:u w:val="single"/>
          <w:lang w:val="pl-PL"/>
        </w:rPr>
        <w:t>Kashigata i dasikpan. Dalekowschodnie formy ciastkarskie w zbiorach Muzeum Okręgowego w Toruniu</w:t>
      </w:r>
    </w:p>
    <w:p w:rsidR="00000000" w:rsidRDefault="00E20706">
      <w:pPr>
        <w:spacing w:after="0" w:line="276" w:lineRule="auto"/>
        <w:rPr>
          <w:rFonts w:cstheme="minorHAnsi"/>
          <w:i/>
          <w:iCs/>
          <w:spacing w:val="8"/>
          <w:u w:val="single"/>
          <w:lang w:val="pl-PL"/>
        </w:rPr>
      </w:pPr>
    </w:p>
    <w:p w:rsidR="00000000" w:rsidRDefault="008054B0">
      <w:pPr>
        <w:spacing w:after="0" w:line="276" w:lineRule="auto"/>
        <w:rPr>
          <w:rFonts w:cstheme="minorHAnsi"/>
          <w:b/>
          <w:lang w:val="pl-PL"/>
        </w:rPr>
      </w:pPr>
      <w:r w:rsidRPr="0083030F">
        <w:rPr>
          <w:rFonts w:cstheme="minorHAnsi"/>
          <w:u w:val="single"/>
          <w:lang w:val="pl-PL"/>
        </w:rPr>
        <w:t>10.4</w:t>
      </w:r>
      <w:r w:rsidR="008F0CF6" w:rsidRPr="0083030F">
        <w:rPr>
          <w:rFonts w:cstheme="minorHAnsi"/>
          <w:u w:val="single"/>
          <w:lang w:val="pl-PL"/>
        </w:rPr>
        <w:t>0</w:t>
      </w:r>
      <w:r w:rsidR="00D265C9" w:rsidRPr="00A401FC">
        <w:rPr>
          <w:rFonts w:cstheme="minorHAnsi"/>
          <w:lang w:val="pl-PL"/>
        </w:rPr>
        <w:t>–</w:t>
      </w:r>
      <w:r w:rsidR="00E34B45" w:rsidRPr="00C525E5">
        <w:rPr>
          <w:rFonts w:cstheme="minorHAnsi"/>
          <w:b/>
          <w:lang w:val="pl-PL"/>
        </w:rPr>
        <w:t>Zwiedzanie ekspozycji w Muzeum Toruńskiego Piernika</w:t>
      </w:r>
    </w:p>
    <w:p w:rsidR="00000000" w:rsidRDefault="00E20706">
      <w:pPr>
        <w:spacing w:after="0" w:line="276" w:lineRule="auto"/>
        <w:rPr>
          <w:rFonts w:cstheme="minorHAnsi"/>
          <w:lang w:val="pl-PL"/>
        </w:rPr>
      </w:pPr>
    </w:p>
    <w:p w:rsidR="00000000" w:rsidRDefault="00A401FC">
      <w:pPr>
        <w:spacing w:after="0" w:line="276" w:lineRule="auto"/>
        <w:rPr>
          <w:rFonts w:cstheme="minorHAnsi"/>
          <w:lang w:val="pl-PL"/>
        </w:rPr>
      </w:pPr>
      <w:r w:rsidRPr="00C525E5">
        <w:rPr>
          <w:rFonts w:cstheme="minorHAnsi"/>
          <w:u w:val="single"/>
          <w:lang w:val="pl-PL"/>
        </w:rPr>
        <w:t>1</w:t>
      </w:r>
      <w:r w:rsidR="008F0CF6">
        <w:rPr>
          <w:rFonts w:cstheme="minorHAnsi"/>
          <w:u w:val="single"/>
          <w:lang w:val="pl-PL"/>
        </w:rPr>
        <w:t>1.2</w:t>
      </w:r>
      <w:r w:rsidRPr="00C525E5">
        <w:rPr>
          <w:rFonts w:cstheme="minorHAnsi"/>
          <w:u w:val="single"/>
          <w:lang w:val="pl-PL"/>
        </w:rPr>
        <w:t>0</w:t>
      </w:r>
      <w:r>
        <w:rPr>
          <w:rFonts w:cstheme="minorHAnsi"/>
          <w:lang w:val="pl-PL"/>
        </w:rPr>
        <w:t xml:space="preserve"> –</w:t>
      </w:r>
      <w:r w:rsidR="00E34B45">
        <w:rPr>
          <w:rFonts w:cstheme="minorHAnsi"/>
          <w:lang w:val="pl-PL"/>
        </w:rPr>
        <w:t xml:space="preserve"> Katarzyna Łukawska – konserwator w Dziale Konserwacji Muzeum Okręgowego w Toruniu</w:t>
      </w:r>
    </w:p>
    <w:p w:rsidR="00000000" w:rsidRDefault="0044735E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821157">
        <w:rPr>
          <w:rFonts w:cstheme="minorHAnsi"/>
          <w:i/>
          <w:u w:val="single"/>
          <w:lang w:val="pl-PL"/>
        </w:rPr>
        <w:t>Praktyczne problemy</w:t>
      </w:r>
      <w:r w:rsidR="00971B4B" w:rsidRPr="00821157">
        <w:rPr>
          <w:rFonts w:cstheme="minorHAnsi"/>
          <w:i/>
          <w:u w:val="single"/>
          <w:lang w:val="pl-PL"/>
        </w:rPr>
        <w:t xml:space="preserve"> i dylematy </w:t>
      </w:r>
      <w:r w:rsidRPr="00821157">
        <w:rPr>
          <w:rFonts w:cstheme="minorHAnsi"/>
          <w:i/>
          <w:u w:val="single"/>
          <w:lang w:val="pl-PL"/>
        </w:rPr>
        <w:t xml:space="preserve">w konserwacji form do pierników. </w:t>
      </w:r>
      <w:r w:rsidR="00E34B45" w:rsidRPr="00821157">
        <w:rPr>
          <w:rFonts w:cstheme="minorHAnsi"/>
          <w:i/>
          <w:u w:val="single"/>
          <w:lang w:val="pl-PL"/>
        </w:rPr>
        <w:t>Z doświadczeń konserwatora zabytków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8054B0">
      <w:pPr>
        <w:spacing w:after="0" w:line="276" w:lineRule="auto"/>
        <w:rPr>
          <w:rFonts w:cstheme="minorHAnsi"/>
          <w:lang w:val="pl-PL"/>
        </w:rPr>
      </w:pPr>
      <w:r w:rsidRPr="0083030F">
        <w:rPr>
          <w:rFonts w:cstheme="minorHAnsi"/>
          <w:u w:val="single"/>
          <w:lang w:val="pl-PL"/>
        </w:rPr>
        <w:t>11.40</w:t>
      </w:r>
      <w:r w:rsidR="00502491">
        <w:rPr>
          <w:rFonts w:cstheme="minorHAnsi"/>
          <w:lang w:val="pl-PL"/>
        </w:rPr>
        <w:t xml:space="preserve">–dr </w:t>
      </w:r>
      <w:r>
        <w:rPr>
          <w:rFonts w:cstheme="minorHAnsi"/>
          <w:lang w:val="pl-PL"/>
        </w:rPr>
        <w:t>Stanisław Kośmiński – artysta rzeźbiarz, Wydzia</w:t>
      </w:r>
      <w:r w:rsidR="001B64CE">
        <w:rPr>
          <w:rFonts w:cstheme="minorHAnsi"/>
          <w:lang w:val="pl-PL"/>
        </w:rPr>
        <w:t>ł Sztuk Pięknych Uniwersytet</w:t>
      </w:r>
      <w:r w:rsidR="00D265C9">
        <w:rPr>
          <w:rFonts w:cstheme="minorHAnsi"/>
          <w:lang w:val="pl-PL"/>
        </w:rPr>
        <w:t>u</w:t>
      </w:r>
      <w:r w:rsidR="001B64CE">
        <w:rPr>
          <w:rFonts w:cstheme="minorHAnsi"/>
          <w:lang w:val="pl-PL"/>
        </w:rPr>
        <w:t xml:space="preserve"> Mikołaja</w:t>
      </w:r>
      <w:r>
        <w:rPr>
          <w:rFonts w:cstheme="minorHAnsi"/>
          <w:lang w:val="pl-PL"/>
        </w:rPr>
        <w:t xml:space="preserve"> Kopernika w Toruniu</w:t>
      </w:r>
    </w:p>
    <w:p w:rsidR="00000000" w:rsidRDefault="00BB7F3A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>Co ma drewno do piernika? Znaczenie i dobór drewna przy wytwarzaniu form do pierników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A401FC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u w:val="single"/>
          <w:lang w:val="pl-PL"/>
        </w:rPr>
        <w:t>1</w:t>
      </w:r>
      <w:r w:rsidR="00C525E5" w:rsidRPr="00C525E5">
        <w:rPr>
          <w:rFonts w:cstheme="minorHAnsi"/>
          <w:u w:val="single"/>
          <w:lang w:val="pl-PL"/>
        </w:rPr>
        <w:t>2</w:t>
      </w:r>
      <w:r w:rsidRPr="00C525E5">
        <w:rPr>
          <w:rFonts w:cstheme="minorHAnsi"/>
          <w:u w:val="single"/>
          <w:lang w:val="pl-PL"/>
        </w:rPr>
        <w:t>.</w:t>
      </w:r>
      <w:r w:rsidR="00C525E5" w:rsidRPr="00C525E5">
        <w:rPr>
          <w:rFonts w:cstheme="minorHAnsi"/>
          <w:u w:val="single"/>
          <w:lang w:val="pl-PL"/>
        </w:rPr>
        <w:t>0</w:t>
      </w:r>
      <w:r w:rsidRPr="00C525E5">
        <w:rPr>
          <w:rFonts w:cstheme="minorHAnsi"/>
          <w:u w:val="single"/>
          <w:lang w:val="pl-PL"/>
        </w:rPr>
        <w:t>0</w:t>
      </w:r>
      <w:r w:rsidR="00C525E5">
        <w:rPr>
          <w:rFonts w:cstheme="minorHAnsi"/>
          <w:lang w:val="pl-PL"/>
        </w:rPr>
        <w:t>–</w:t>
      </w:r>
      <w:r w:rsidR="00C525E5" w:rsidRPr="0044735E">
        <w:rPr>
          <w:rFonts w:cstheme="minorHAnsi"/>
          <w:b/>
          <w:lang w:val="pl-PL"/>
        </w:rPr>
        <w:t>Przerwa kawowa</w:t>
      </w:r>
    </w:p>
    <w:p w:rsidR="00000000" w:rsidRDefault="00E20706">
      <w:pPr>
        <w:spacing w:after="0" w:line="276" w:lineRule="auto"/>
        <w:rPr>
          <w:rFonts w:cstheme="minorHAnsi"/>
          <w:lang w:val="pl-PL"/>
        </w:rPr>
      </w:pPr>
    </w:p>
    <w:p w:rsidR="00000000" w:rsidRDefault="00C525E5">
      <w:pPr>
        <w:spacing w:after="0" w:line="276" w:lineRule="auto"/>
        <w:rPr>
          <w:rFonts w:cstheme="minorHAnsi"/>
          <w:lang w:val="pl-PL"/>
        </w:rPr>
      </w:pPr>
      <w:r w:rsidRPr="00C525E5">
        <w:rPr>
          <w:rFonts w:cstheme="minorHAnsi"/>
          <w:u w:val="single"/>
          <w:lang w:val="pl-PL"/>
        </w:rPr>
        <w:t>12.30</w:t>
      </w:r>
      <w:r w:rsidR="00D265C9">
        <w:rPr>
          <w:rFonts w:cstheme="minorHAnsi"/>
          <w:lang w:val="pl-PL"/>
        </w:rPr>
        <w:t>–</w:t>
      </w:r>
      <w:r>
        <w:rPr>
          <w:rFonts w:cstheme="minorHAnsi"/>
          <w:lang w:val="pl-PL"/>
        </w:rPr>
        <w:t xml:space="preserve"> Anna Kornelia Jędrzejewska – kustosz w Dziale Etnograficznym Muzeum Okręgowego im. L. Wyczółkowskiego w Bydgoszczy</w:t>
      </w:r>
    </w:p>
    <w:p w:rsidR="00000000" w:rsidRDefault="002D2434">
      <w:pPr>
        <w:spacing w:after="0" w:line="276" w:lineRule="auto"/>
        <w:rPr>
          <w:rFonts w:eastAsia="Times New Roman" w:cstheme="minorHAnsi"/>
          <w:i/>
          <w:u w:val="single"/>
          <w:lang w:eastAsia="ru-RU"/>
        </w:rPr>
      </w:pPr>
      <w:r w:rsidRPr="00452DCB">
        <w:rPr>
          <w:rFonts w:eastAsia="Times New Roman" w:cstheme="minorHAnsi"/>
          <w:i/>
          <w:u w:val="single"/>
          <w:lang w:eastAsia="ru-RU"/>
        </w:rPr>
        <w:t xml:space="preserve">Świat piernikarskich wyobrażeń. Problematyka badań ikonograficznych form piernikarskich na </w:t>
      </w:r>
      <w:r w:rsidRPr="002D2434">
        <w:rPr>
          <w:rFonts w:eastAsia="Times New Roman" w:cstheme="minorHAnsi"/>
          <w:i/>
          <w:u w:val="single"/>
          <w:lang w:eastAsia="ru-RU"/>
        </w:rPr>
        <w:t>przykładzie toruńskich kolekcji</w:t>
      </w:r>
    </w:p>
    <w:p w:rsidR="00000000" w:rsidRDefault="00E20706">
      <w:pPr>
        <w:spacing w:after="0" w:line="276" w:lineRule="auto"/>
        <w:rPr>
          <w:rFonts w:eastAsia="Times New Roman" w:cstheme="minorHAnsi"/>
          <w:i/>
          <w:u w:val="single"/>
          <w:lang w:eastAsia="ru-RU"/>
        </w:rPr>
      </w:pPr>
    </w:p>
    <w:p w:rsidR="00000000" w:rsidRDefault="00AF5D4C">
      <w:pPr>
        <w:spacing w:after="0" w:line="276" w:lineRule="auto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lastRenderedPageBreak/>
        <w:t>12</w:t>
      </w:r>
      <w:r w:rsidR="00C525E5" w:rsidRPr="0083030F">
        <w:rPr>
          <w:rFonts w:cstheme="minorHAnsi"/>
          <w:u w:val="single"/>
          <w:lang w:val="pl-PL"/>
        </w:rPr>
        <w:t>.</w:t>
      </w:r>
      <w:r>
        <w:rPr>
          <w:rFonts w:cstheme="minorHAnsi"/>
          <w:u w:val="single"/>
          <w:lang w:val="pl-PL"/>
        </w:rPr>
        <w:t>5</w:t>
      </w:r>
      <w:r w:rsidR="00C525E5" w:rsidRPr="0083030F">
        <w:rPr>
          <w:rFonts w:cstheme="minorHAnsi"/>
          <w:u w:val="single"/>
          <w:lang w:val="pl-PL"/>
        </w:rPr>
        <w:t>0</w:t>
      </w:r>
      <w:r w:rsidR="00D265C9">
        <w:rPr>
          <w:rFonts w:cstheme="minorHAnsi"/>
          <w:lang w:val="pl-PL"/>
        </w:rPr>
        <w:t>–</w:t>
      </w:r>
      <w:r w:rsidR="00C525E5">
        <w:rPr>
          <w:rFonts w:cstheme="minorHAnsi"/>
          <w:lang w:val="pl-PL"/>
        </w:rPr>
        <w:t xml:space="preserve"> Maria Magdalena Gessek – kustosz w Dziale Edukacji Muzeum Okręgowego w Toruniu</w:t>
      </w:r>
    </w:p>
    <w:p w:rsidR="00000000" w:rsidRDefault="00C525E5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C525E5">
        <w:rPr>
          <w:rFonts w:cstheme="minorHAnsi"/>
          <w:i/>
          <w:u w:val="single"/>
          <w:lang w:val="pl-PL"/>
        </w:rPr>
        <w:t>Formy piernikarskie jako źródło do badań kostiumologicznych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AF5D4C">
      <w:pPr>
        <w:spacing w:after="0" w:line="276" w:lineRule="auto"/>
        <w:rPr>
          <w:lang w:val="pl-PL"/>
        </w:rPr>
      </w:pPr>
      <w:r>
        <w:rPr>
          <w:rFonts w:cstheme="minorHAnsi"/>
          <w:u w:val="single"/>
          <w:lang w:val="pl-PL"/>
        </w:rPr>
        <w:t>13.1</w:t>
      </w:r>
      <w:r w:rsidR="00C525E5" w:rsidRPr="00E34B45">
        <w:rPr>
          <w:rFonts w:cstheme="minorHAnsi"/>
          <w:u w:val="single"/>
          <w:lang w:val="pl-PL"/>
        </w:rPr>
        <w:t>0</w:t>
      </w:r>
      <w:r w:rsidR="00D265C9">
        <w:rPr>
          <w:rFonts w:cstheme="minorHAnsi"/>
          <w:lang w:val="pl-PL"/>
        </w:rPr>
        <w:t>–</w:t>
      </w:r>
      <w:r w:rsidR="00C525E5">
        <w:rPr>
          <w:rFonts w:cstheme="minorHAnsi"/>
          <w:lang w:val="pl-PL"/>
        </w:rPr>
        <w:t xml:space="preserve"> Krzysztof Lewandowski – adiunkt w Dziale </w:t>
      </w:r>
      <w:r w:rsidR="00C525E5">
        <w:rPr>
          <w:lang w:val="pl-PL"/>
        </w:rPr>
        <w:t>Historii Toruńskiego Piernikarstwa Muzeum Okręgowego w Toruniu</w:t>
      </w:r>
    </w:p>
    <w:p w:rsidR="00000000" w:rsidRDefault="00C525E5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C525E5">
        <w:rPr>
          <w:rFonts w:cstheme="minorHAnsi"/>
          <w:i/>
          <w:u w:val="single"/>
          <w:lang w:val="pl-PL"/>
        </w:rPr>
        <w:t>Współczesne formy do pierników i ich edukacyjne konteksty</w:t>
      </w:r>
    </w:p>
    <w:p w:rsidR="00000000" w:rsidRDefault="00E20706">
      <w:pPr>
        <w:spacing w:after="0" w:line="276" w:lineRule="auto"/>
        <w:rPr>
          <w:rFonts w:cstheme="minorHAnsi"/>
          <w:u w:val="single"/>
          <w:lang w:val="pl-PL"/>
        </w:rPr>
      </w:pPr>
    </w:p>
    <w:p w:rsidR="00000000" w:rsidRDefault="00AF5D4C">
      <w:pPr>
        <w:spacing w:after="0" w:line="276" w:lineRule="auto"/>
        <w:rPr>
          <w:rFonts w:cstheme="minorHAnsi"/>
          <w:b/>
          <w:lang w:val="pl-PL"/>
        </w:rPr>
      </w:pPr>
      <w:r>
        <w:rPr>
          <w:rFonts w:cstheme="minorHAnsi"/>
          <w:u w:val="single"/>
          <w:lang w:val="pl-PL"/>
        </w:rPr>
        <w:t xml:space="preserve">13.30 </w:t>
      </w:r>
      <w:r w:rsidR="003F1773" w:rsidRPr="003F1773">
        <w:rPr>
          <w:rFonts w:cstheme="minorHAnsi"/>
          <w:lang w:val="pl-PL"/>
        </w:rPr>
        <w:t>–</w:t>
      </w:r>
      <w:r w:rsidRPr="00C525E5">
        <w:rPr>
          <w:rFonts w:cstheme="minorHAnsi"/>
          <w:b/>
          <w:lang w:val="pl-PL"/>
        </w:rPr>
        <w:t>Dyskusja</w:t>
      </w:r>
    </w:p>
    <w:p w:rsidR="00000000" w:rsidRDefault="00E20706">
      <w:pPr>
        <w:spacing w:after="0" w:line="276" w:lineRule="auto"/>
        <w:rPr>
          <w:rFonts w:cstheme="minorHAnsi"/>
          <w:u w:val="single"/>
          <w:lang w:val="pl-PL"/>
        </w:rPr>
      </w:pPr>
    </w:p>
    <w:p w:rsidR="00000000" w:rsidRDefault="00C525E5">
      <w:pPr>
        <w:spacing w:after="0" w:line="276" w:lineRule="auto"/>
        <w:rPr>
          <w:rFonts w:cstheme="minorHAnsi"/>
          <w:b/>
          <w:lang w:val="pl-PL"/>
        </w:rPr>
      </w:pPr>
      <w:r w:rsidRPr="0044735E">
        <w:rPr>
          <w:rFonts w:cstheme="minorHAnsi"/>
          <w:u w:val="single"/>
          <w:lang w:val="pl-PL"/>
        </w:rPr>
        <w:t>14.00</w:t>
      </w:r>
      <w:r>
        <w:rPr>
          <w:rFonts w:cstheme="minorHAnsi"/>
          <w:lang w:val="pl-PL"/>
        </w:rPr>
        <w:t xml:space="preserve"> – </w:t>
      </w:r>
      <w:r w:rsidR="00AF5D4C" w:rsidRPr="00E119B6">
        <w:rPr>
          <w:rFonts w:cstheme="minorHAnsi"/>
          <w:b/>
          <w:lang w:val="pl-PL"/>
        </w:rPr>
        <w:t>Przerwa</w:t>
      </w:r>
      <w:r w:rsidR="00AF5D4C">
        <w:rPr>
          <w:rFonts w:cstheme="minorHAnsi"/>
          <w:b/>
          <w:lang w:val="pl-PL"/>
        </w:rPr>
        <w:t xml:space="preserve"> obiadowa</w:t>
      </w:r>
    </w:p>
    <w:p w:rsidR="00000000" w:rsidRDefault="00E20706">
      <w:pPr>
        <w:spacing w:after="0" w:line="276" w:lineRule="auto"/>
        <w:rPr>
          <w:rFonts w:cstheme="minorHAnsi"/>
          <w:lang w:val="pl-PL"/>
        </w:rPr>
      </w:pPr>
    </w:p>
    <w:p w:rsidR="00000000" w:rsidRDefault="00C525E5">
      <w:pPr>
        <w:spacing w:after="0" w:line="276" w:lineRule="auto"/>
      </w:pPr>
      <w:r w:rsidRPr="0044735E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5</w:t>
      </w:r>
      <w:r w:rsidRPr="0044735E">
        <w:rPr>
          <w:rFonts w:cstheme="minorHAnsi"/>
          <w:u w:val="single"/>
          <w:lang w:val="pl-PL"/>
        </w:rPr>
        <w:t>.30</w:t>
      </w:r>
      <w:r w:rsidR="00821157">
        <w:rPr>
          <w:rFonts w:cstheme="minorHAnsi"/>
          <w:lang w:val="pl-PL"/>
        </w:rPr>
        <w:t>–</w:t>
      </w:r>
      <w:r w:rsidR="00AF5D4C">
        <w:t>Joanna Jezierska</w:t>
      </w:r>
      <w:r w:rsidR="00AF5D4C">
        <w:rPr>
          <w:lang w:val="pl-PL"/>
        </w:rPr>
        <w:t xml:space="preserve"> – kustosz na </w:t>
      </w:r>
      <w:r w:rsidR="00AF5D4C">
        <w:t>Zamk</w:t>
      </w:r>
      <w:r w:rsidR="00AF5D4C">
        <w:rPr>
          <w:lang w:val="pl-PL"/>
        </w:rPr>
        <w:t>u</w:t>
      </w:r>
      <w:r w:rsidR="00AF5D4C">
        <w:t xml:space="preserve"> w Kwidzynie, </w:t>
      </w:r>
      <w:r w:rsidR="00D265C9">
        <w:rPr>
          <w:lang w:val="pl-PL"/>
        </w:rPr>
        <w:t>o</w:t>
      </w:r>
      <w:r w:rsidR="00AF5D4C">
        <w:t>ddział</w:t>
      </w:r>
      <w:r w:rsidR="00D265C9">
        <w:rPr>
          <w:lang w:val="pl-PL"/>
        </w:rPr>
        <w:t>u</w:t>
      </w:r>
      <w:r w:rsidR="00AF5D4C">
        <w:t xml:space="preserve"> Muzeum Zamkowego w Malborku</w:t>
      </w:r>
    </w:p>
    <w:p w:rsidR="00000000" w:rsidRDefault="00AF5D4C">
      <w:pPr>
        <w:spacing w:after="0" w:line="276" w:lineRule="auto"/>
        <w:rPr>
          <w:i/>
          <w:u w:val="single"/>
          <w:lang w:val="pl-PL"/>
        </w:rPr>
      </w:pPr>
      <w:r w:rsidRPr="00520CE4">
        <w:rPr>
          <w:i/>
          <w:u w:val="single"/>
          <w:lang w:val="pl-PL"/>
        </w:rPr>
        <w:t xml:space="preserve">Formy piernikarskie z </w:t>
      </w:r>
      <w:r w:rsidRPr="002D2434">
        <w:rPr>
          <w:u w:val="single"/>
          <w:lang w:val="pl-PL"/>
        </w:rPr>
        <w:t xml:space="preserve">kolekcji </w:t>
      </w:r>
      <w:r w:rsidRPr="002D2434">
        <w:rPr>
          <w:i/>
          <w:u w:val="single"/>
        </w:rPr>
        <w:t>Zamku w Kwidzynie</w:t>
      </w:r>
      <w:r w:rsidRPr="002D2434">
        <w:rPr>
          <w:i/>
          <w:u w:val="single"/>
          <w:lang w:val="pl-PL"/>
        </w:rPr>
        <w:t xml:space="preserve"> (</w:t>
      </w:r>
      <w:r w:rsidRPr="002D2434">
        <w:rPr>
          <w:i/>
          <w:u w:val="single"/>
        </w:rPr>
        <w:t xml:space="preserve">Muzeum </w:t>
      </w:r>
      <w:r w:rsidRPr="00520CE4">
        <w:rPr>
          <w:i/>
          <w:u w:val="single"/>
        </w:rPr>
        <w:t>Zamkowe w Malborku</w:t>
      </w:r>
      <w:r>
        <w:rPr>
          <w:i/>
          <w:u w:val="single"/>
          <w:lang w:val="pl-PL"/>
        </w:rPr>
        <w:t>)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E119B6">
      <w:pPr>
        <w:spacing w:after="0" w:line="276" w:lineRule="auto"/>
        <w:rPr>
          <w:rFonts w:cstheme="minorHAnsi"/>
          <w:lang w:val="pl-PL"/>
        </w:rPr>
      </w:pPr>
      <w:r w:rsidRPr="00E119B6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5.5</w:t>
      </w:r>
      <w:r w:rsidRPr="00E119B6">
        <w:rPr>
          <w:rFonts w:cstheme="minorHAnsi"/>
          <w:u w:val="single"/>
          <w:lang w:val="pl-PL"/>
        </w:rPr>
        <w:t>0</w:t>
      </w:r>
      <w:r w:rsidR="00971B4B">
        <w:rPr>
          <w:rFonts w:cstheme="minorHAnsi"/>
          <w:lang w:val="pl-PL"/>
        </w:rPr>
        <w:t>–</w:t>
      </w:r>
      <w:r w:rsidR="00AF5D4C">
        <w:rPr>
          <w:rFonts w:cstheme="minorHAnsi"/>
          <w:lang w:val="pl-PL"/>
        </w:rPr>
        <w:t>Arkadiusz Muła – dyrektor Muzeum Regionalnego w Jaworze</w:t>
      </w:r>
    </w:p>
    <w:p w:rsidR="00000000" w:rsidRDefault="00567070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>Oblicza jaworskich piernikarzy. Wytwórcy korzennych specjałów na przestrzeni wieków</w:t>
      </w:r>
    </w:p>
    <w:p w:rsidR="00000000" w:rsidRDefault="00E20706">
      <w:pPr>
        <w:spacing w:after="0" w:line="276" w:lineRule="auto"/>
        <w:rPr>
          <w:rFonts w:cstheme="minorHAnsi"/>
          <w:lang w:val="pl-PL"/>
        </w:rPr>
      </w:pPr>
    </w:p>
    <w:p w:rsidR="00000000" w:rsidRDefault="00AF5D4C">
      <w:pPr>
        <w:spacing w:before="240" w:after="0" w:line="276" w:lineRule="auto"/>
        <w:jc w:val="both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t>16.1</w:t>
      </w:r>
      <w:r w:rsidRPr="00520CE4">
        <w:rPr>
          <w:rFonts w:cstheme="minorHAnsi"/>
          <w:u w:val="single"/>
          <w:lang w:val="pl-PL"/>
        </w:rPr>
        <w:t>0</w:t>
      </w:r>
      <w:r w:rsidR="009A6155">
        <w:rPr>
          <w:rFonts w:cstheme="minorHAnsi"/>
          <w:u w:val="single"/>
          <w:lang w:val="pl-PL"/>
        </w:rPr>
        <w:t>-</w:t>
      </w:r>
      <w:r w:rsidR="00971B4B">
        <w:rPr>
          <w:rFonts w:cstheme="minorHAnsi"/>
          <w:lang w:val="pl-PL"/>
        </w:rPr>
        <w:t>A</w:t>
      </w:r>
      <w:r w:rsidR="00821157">
        <w:rPr>
          <w:rFonts w:cstheme="minorHAnsi"/>
          <w:lang w:val="pl-PL"/>
        </w:rPr>
        <w:t>nna</w:t>
      </w:r>
      <w:r w:rsidR="00D265C9">
        <w:rPr>
          <w:rFonts w:cstheme="minorHAnsi"/>
          <w:lang w:val="pl-PL"/>
        </w:rPr>
        <w:t>K</w:t>
      </w:r>
      <w:r w:rsidR="00821157">
        <w:rPr>
          <w:rFonts w:cstheme="minorHAnsi"/>
          <w:lang w:val="pl-PL"/>
        </w:rPr>
        <w:t>ornelia Jędrzejewska</w:t>
      </w:r>
      <w:r w:rsidR="00D265C9">
        <w:rPr>
          <w:rFonts w:cstheme="minorHAnsi"/>
          <w:lang w:val="pl-PL"/>
        </w:rPr>
        <w:t>–</w:t>
      </w:r>
      <w:r w:rsidR="00971B4B">
        <w:rPr>
          <w:rFonts w:cstheme="minorHAnsi"/>
          <w:lang w:val="pl-PL"/>
        </w:rPr>
        <w:t xml:space="preserve">kustosz w Dziale Etnograficznym Muzeum Okręgowego im. L. Wyczółkowskiego w Bydgoszczy, </w:t>
      </w:r>
      <w:r w:rsidR="00ED3926">
        <w:rPr>
          <w:rFonts w:cstheme="minorHAnsi"/>
          <w:lang w:val="pl-PL"/>
        </w:rPr>
        <w:t>współautorka</w:t>
      </w:r>
      <w:r w:rsidR="00971B4B">
        <w:rPr>
          <w:rFonts w:cstheme="minorHAnsi"/>
          <w:lang w:val="pl-PL"/>
        </w:rPr>
        <w:t xml:space="preserve"> Muzeum Toruńskiego Piernika</w:t>
      </w:r>
    </w:p>
    <w:p w:rsidR="00000000" w:rsidRDefault="00971B4B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975B07">
        <w:rPr>
          <w:rFonts w:cstheme="minorHAnsi"/>
          <w:i/>
          <w:u w:val="single"/>
          <w:lang w:val="pl-PL"/>
        </w:rPr>
        <w:t>Od formy do Muzeum, czyli jak powstawało Muzeum Toruńskiego Piernika? Ze wspomnień autorek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821157">
      <w:pPr>
        <w:spacing w:after="0" w:line="276" w:lineRule="auto"/>
        <w:rPr>
          <w:rFonts w:cstheme="minorHAnsi"/>
          <w:i/>
          <w:lang w:val="pl-PL"/>
        </w:rPr>
      </w:pPr>
      <w:r w:rsidRPr="00AF5D4C">
        <w:rPr>
          <w:rFonts w:cstheme="minorHAnsi"/>
          <w:u w:val="single"/>
          <w:lang w:val="pl-PL"/>
        </w:rPr>
        <w:t>1</w:t>
      </w:r>
      <w:r w:rsidR="00AF5D4C" w:rsidRPr="00AF5D4C">
        <w:rPr>
          <w:rFonts w:cstheme="minorHAnsi"/>
          <w:u w:val="single"/>
          <w:lang w:val="pl-PL"/>
        </w:rPr>
        <w:t>6</w:t>
      </w:r>
      <w:r w:rsidRPr="00AF5D4C">
        <w:rPr>
          <w:rFonts w:cstheme="minorHAnsi"/>
          <w:u w:val="single"/>
          <w:lang w:val="pl-PL"/>
        </w:rPr>
        <w:t>.</w:t>
      </w:r>
      <w:r w:rsidR="00AF5D4C" w:rsidRPr="00AF5D4C">
        <w:rPr>
          <w:rFonts w:cstheme="minorHAnsi"/>
          <w:u w:val="single"/>
          <w:lang w:val="pl-PL"/>
        </w:rPr>
        <w:t>3</w:t>
      </w:r>
      <w:r w:rsidRPr="00AF5D4C">
        <w:rPr>
          <w:rFonts w:cstheme="minorHAnsi"/>
          <w:u w:val="single"/>
          <w:lang w:val="pl-PL"/>
        </w:rPr>
        <w:t>0</w:t>
      </w:r>
      <w:r w:rsidR="00086E13">
        <w:rPr>
          <w:rFonts w:cstheme="minorHAnsi"/>
          <w:lang w:val="pl-PL"/>
        </w:rPr>
        <w:t>–</w:t>
      </w:r>
      <w:r w:rsidR="00975B07">
        <w:rPr>
          <w:rFonts w:cstheme="minorHAnsi"/>
          <w:lang w:val="pl-PL"/>
        </w:rPr>
        <w:t>Jacek Nawrocki – artysta plastyk</w:t>
      </w:r>
      <w:r w:rsidR="002D2434">
        <w:rPr>
          <w:rFonts w:cstheme="minorHAnsi"/>
          <w:lang w:val="pl-PL"/>
        </w:rPr>
        <w:t xml:space="preserve">, autor aranżacji plastycznej wystawy </w:t>
      </w:r>
      <w:r w:rsidR="002D2434" w:rsidRPr="002D2434">
        <w:rPr>
          <w:rFonts w:cstheme="minorHAnsi"/>
          <w:i/>
          <w:lang w:val="pl-PL"/>
        </w:rPr>
        <w:t>Formy piernikarskie ze zbiorów Muzeum Okręgowego w Toruniu</w:t>
      </w:r>
    </w:p>
    <w:p w:rsidR="00000000" w:rsidRDefault="00975B07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 xml:space="preserve">Forma do piernika jako dzieło sztuki. Jak nieszablonowo </w:t>
      </w:r>
      <w:r w:rsidRPr="00E34B45">
        <w:rPr>
          <w:rFonts w:cstheme="minorHAnsi"/>
          <w:i/>
          <w:u w:val="single"/>
          <w:lang w:val="pl-PL"/>
        </w:rPr>
        <w:t>eksponować formy piernikarskie?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E119B6">
      <w:pPr>
        <w:spacing w:after="0" w:line="276" w:lineRule="auto"/>
        <w:rPr>
          <w:rFonts w:cstheme="minorHAnsi"/>
          <w:b/>
          <w:lang w:val="pl-PL"/>
        </w:rPr>
      </w:pPr>
      <w:r w:rsidRPr="00520CE4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6</w:t>
      </w:r>
      <w:r w:rsidRPr="00520CE4">
        <w:rPr>
          <w:rFonts w:cstheme="minorHAnsi"/>
          <w:u w:val="single"/>
          <w:lang w:val="pl-PL"/>
        </w:rPr>
        <w:t>.</w:t>
      </w:r>
      <w:r w:rsidR="00AF5D4C">
        <w:rPr>
          <w:rFonts w:cstheme="minorHAnsi"/>
          <w:u w:val="single"/>
          <w:lang w:val="pl-PL"/>
        </w:rPr>
        <w:t>5</w:t>
      </w:r>
      <w:r w:rsidRPr="00520CE4">
        <w:rPr>
          <w:rFonts w:cstheme="minorHAnsi"/>
          <w:u w:val="single"/>
          <w:lang w:val="pl-PL"/>
        </w:rPr>
        <w:t>0</w:t>
      </w:r>
      <w:r>
        <w:rPr>
          <w:rFonts w:cstheme="minorHAnsi"/>
          <w:lang w:val="pl-PL"/>
        </w:rPr>
        <w:t xml:space="preserve"> –</w:t>
      </w:r>
      <w:r w:rsidR="00ED3926" w:rsidRPr="00ED3926">
        <w:rPr>
          <w:rFonts w:cstheme="minorHAnsi"/>
          <w:b/>
          <w:lang w:val="pl-PL"/>
        </w:rPr>
        <w:t>Dyskusja</w:t>
      </w:r>
    </w:p>
    <w:p w:rsidR="00000000" w:rsidRDefault="00E20706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000000" w:rsidRDefault="00E119B6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ED3926">
        <w:rPr>
          <w:rFonts w:cstheme="minorHAnsi"/>
          <w:u w:val="single"/>
          <w:lang w:val="pl-PL"/>
        </w:rPr>
        <w:t>17.30</w:t>
      </w:r>
      <w:r>
        <w:rPr>
          <w:rFonts w:cstheme="minorHAnsi"/>
          <w:lang w:val="pl-PL"/>
        </w:rPr>
        <w:t xml:space="preserve"> – </w:t>
      </w:r>
      <w:r w:rsidRPr="00E119B6">
        <w:rPr>
          <w:rFonts w:cstheme="minorHAnsi"/>
          <w:b/>
          <w:lang w:val="pl-PL"/>
        </w:rPr>
        <w:t xml:space="preserve">Podsumowanie </w:t>
      </w:r>
      <w:r w:rsidR="00CF2F15">
        <w:rPr>
          <w:rFonts w:cstheme="minorHAnsi"/>
          <w:b/>
          <w:lang w:val="pl-PL"/>
        </w:rPr>
        <w:t xml:space="preserve">i zakończenie </w:t>
      </w:r>
      <w:r w:rsidR="00086E13">
        <w:rPr>
          <w:rFonts w:cstheme="minorHAnsi"/>
          <w:b/>
          <w:lang w:val="pl-PL"/>
        </w:rPr>
        <w:t>s</w:t>
      </w:r>
      <w:r w:rsidRPr="00E119B6">
        <w:rPr>
          <w:rFonts w:cstheme="minorHAnsi"/>
          <w:b/>
          <w:lang w:val="pl-PL"/>
        </w:rPr>
        <w:t>eminarium</w:t>
      </w:r>
    </w:p>
    <w:p w:rsidR="00043DBF" w:rsidRDefault="00043DBF" w:rsidP="00A401FC">
      <w:pPr>
        <w:rPr>
          <w:rFonts w:cstheme="minorHAnsi"/>
          <w:b/>
          <w:lang w:val="pl-PL"/>
        </w:rPr>
      </w:pPr>
    </w:p>
    <w:p w:rsidR="00DD55CA" w:rsidRPr="00043DBF" w:rsidRDefault="00DD55CA" w:rsidP="00A401FC">
      <w:pPr>
        <w:rPr>
          <w:rFonts w:cstheme="minorHAnsi"/>
          <w:lang w:val="pl-PL"/>
        </w:rPr>
      </w:pPr>
    </w:p>
    <w:sectPr w:rsidR="00DD55CA" w:rsidRPr="00043DBF" w:rsidSect="00975B0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06" w:rsidRDefault="00E20706" w:rsidP="00D265C9">
      <w:pPr>
        <w:spacing w:after="0" w:line="240" w:lineRule="auto"/>
      </w:pPr>
      <w:r>
        <w:separator/>
      </w:r>
    </w:p>
  </w:endnote>
  <w:endnote w:type="continuationSeparator" w:id="1">
    <w:p w:rsidR="00E20706" w:rsidRDefault="00E20706" w:rsidP="00D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06" w:rsidRDefault="00E20706" w:rsidP="00D265C9">
      <w:pPr>
        <w:spacing w:after="0" w:line="240" w:lineRule="auto"/>
      </w:pPr>
      <w:r>
        <w:separator/>
      </w:r>
    </w:p>
  </w:footnote>
  <w:footnote w:type="continuationSeparator" w:id="1">
    <w:p w:rsidR="00E20706" w:rsidRDefault="00E20706" w:rsidP="00D2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2D9"/>
    <w:rsid w:val="000322D9"/>
    <w:rsid w:val="00043DBF"/>
    <w:rsid w:val="00073BFA"/>
    <w:rsid w:val="00086E13"/>
    <w:rsid w:val="001127BC"/>
    <w:rsid w:val="001B64CE"/>
    <w:rsid w:val="001E380A"/>
    <w:rsid w:val="002D2434"/>
    <w:rsid w:val="003F1773"/>
    <w:rsid w:val="0044735E"/>
    <w:rsid w:val="00502491"/>
    <w:rsid w:val="005072EF"/>
    <w:rsid w:val="00520CE4"/>
    <w:rsid w:val="00567070"/>
    <w:rsid w:val="005A7377"/>
    <w:rsid w:val="005D3D4C"/>
    <w:rsid w:val="006D64A0"/>
    <w:rsid w:val="007D3C8C"/>
    <w:rsid w:val="008047D7"/>
    <w:rsid w:val="008054B0"/>
    <w:rsid w:val="00821157"/>
    <w:rsid w:val="0083030F"/>
    <w:rsid w:val="00834D5E"/>
    <w:rsid w:val="008D679D"/>
    <w:rsid w:val="008F0CF6"/>
    <w:rsid w:val="00970C89"/>
    <w:rsid w:val="00971B4B"/>
    <w:rsid w:val="00975B07"/>
    <w:rsid w:val="009A6155"/>
    <w:rsid w:val="00A401FC"/>
    <w:rsid w:val="00AF5D4C"/>
    <w:rsid w:val="00B70577"/>
    <w:rsid w:val="00BB7F3A"/>
    <w:rsid w:val="00C525E5"/>
    <w:rsid w:val="00CF2F15"/>
    <w:rsid w:val="00D265C9"/>
    <w:rsid w:val="00DD55CA"/>
    <w:rsid w:val="00DE09AA"/>
    <w:rsid w:val="00DE55C1"/>
    <w:rsid w:val="00E119B6"/>
    <w:rsid w:val="00E20706"/>
    <w:rsid w:val="00E34B45"/>
    <w:rsid w:val="00ED3926"/>
    <w:rsid w:val="00F3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01F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2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5C9"/>
  </w:style>
  <w:style w:type="paragraph" w:styleId="Stopka">
    <w:name w:val="footer"/>
    <w:basedOn w:val="Normalny"/>
    <w:link w:val="StopkaZnak"/>
    <w:uiPriority w:val="99"/>
    <w:unhideWhenUsed/>
    <w:rsid w:val="00D2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5C9"/>
  </w:style>
  <w:style w:type="character" w:styleId="Odwoaniedokomentarza">
    <w:name w:val="annotation reference"/>
    <w:basedOn w:val="Domylnaczcionkaakapitu"/>
    <w:uiPriority w:val="99"/>
    <w:semiHidden/>
    <w:unhideWhenUsed/>
    <w:rsid w:val="00D2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FDE-F895-456B-8BCB-CF01664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12</cp:revision>
  <dcterms:created xsi:type="dcterms:W3CDTF">2021-09-23T12:00:00Z</dcterms:created>
  <dcterms:modified xsi:type="dcterms:W3CDTF">2021-10-19T06:12:00Z</dcterms:modified>
</cp:coreProperties>
</file>